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1010" w14:textId="77777777" w:rsidR="0024690F" w:rsidRDefault="0024690F" w:rsidP="00BE67EF">
      <w:pPr>
        <w:jc w:val="both"/>
        <w:rPr>
          <w:rFonts w:ascii="Yu Gothic" w:eastAsia="Yu Gothic" w:hAnsi="Yu Gothic"/>
        </w:rPr>
      </w:pPr>
    </w:p>
    <w:p w14:paraId="6574F11A" w14:textId="2CAA9A33" w:rsidR="0024690F" w:rsidRDefault="0024690F" w:rsidP="00BE67EF">
      <w:pPr>
        <w:jc w:val="both"/>
        <w:rPr>
          <w:rFonts w:ascii="Yu Gothic" w:eastAsia="Yu Gothic" w:hAnsi="Yu Gothic"/>
        </w:rPr>
      </w:pPr>
      <w:r>
        <w:rPr>
          <w:noProof/>
        </w:rPr>
        <w:drawing>
          <wp:inline distT="0" distB="0" distL="0" distR="0" wp14:anchorId="5FD86447" wp14:editId="0E443BA8">
            <wp:extent cx="3488765" cy="2495550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81" cy="249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C5ED" w14:textId="77777777" w:rsidR="0024690F" w:rsidRDefault="0024690F" w:rsidP="00BE67EF">
      <w:pPr>
        <w:jc w:val="both"/>
        <w:rPr>
          <w:rFonts w:ascii="Yu Gothic" w:eastAsia="Yu Gothic" w:hAnsi="Yu Gothic"/>
        </w:rPr>
      </w:pPr>
    </w:p>
    <w:p w14:paraId="3090777D" w14:textId="784A9F4A" w:rsidR="00BE67EF" w:rsidRDefault="00BE67EF" w:rsidP="00BE67EF">
      <w:pPr>
        <w:jc w:val="both"/>
        <w:rPr>
          <w:rFonts w:ascii="Yu Gothic" w:eastAsia="Yu Gothic" w:hAnsi="Yu Gothic"/>
        </w:rPr>
      </w:pPr>
      <w:r w:rsidRPr="00BE67EF">
        <w:rPr>
          <w:rFonts w:ascii="Yu Gothic" w:eastAsia="Yu Gothic" w:hAnsi="Yu Gothic"/>
        </w:rPr>
        <w:t xml:space="preserve">O Movimento Colisão Brasil </w:t>
      </w:r>
      <w:r>
        <w:rPr>
          <w:rFonts w:ascii="Yu Gothic" w:eastAsia="Yu Gothic" w:hAnsi="Yu Gothic"/>
        </w:rPr>
        <w:t>é a</w:t>
      </w:r>
      <w:r w:rsidRPr="00BE67EF">
        <w:rPr>
          <w:rFonts w:ascii="Yu Gothic" w:eastAsia="Yu Gothic" w:hAnsi="Yu Gothic"/>
        </w:rPr>
        <w:t xml:space="preserve"> união de câmaras setoriais estruturadas pelo Sindirepa de cada estado membro</w:t>
      </w:r>
      <w:r>
        <w:rPr>
          <w:rFonts w:ascii="Yu Gothic" w:eastAsia="Yu Gothic" w:hAnsi="Yu Gothic"/>
        </w:rPr>
        <w:t>,</w:t>
      </w:r>
      <w:r w:rsidRPr="00BE67EF">
        <w:rPr>
          <w:rFonts w:ascii="Yu Gothic" w:eastAsia="Yu Gothic" w:hAnsi="Yu Gothic"/>
        </w:rPr>
        <w:t xml:space="preserve"> com o objetivo de acompanhar os movimentos na cadeia produtiva de reparos por colisão, principalmente em relação a possíveis distorções nas relações entre seguradoras e oficinas independentes.</w:t>
      </w:r>
    </w:p>
    <w:p w14:paraId="0560BEBC" w14:textId="284F888C" w:rsidR="00BE67EF" w:rsidRDefault="00BE67EF" w:rsidP="00BE67EF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 xml:space="preserve">Ocorrências relacionadas a novos de tipos de fornecimentos por parte das seguradoras além de autopeças, preços de mão-de-obra, </w:t>
      </w:r>
      <w:r w:rsidR="004729A9">
        <w:rPr>
          <w:rFonts w:ascii="Yu Gothic" w:eastAsia="Yu Gothic" w:hAnsi="Yu Gothic"/>
        </w:rPr>
        <w:t>suporte, orçamentação eletrônica, preços de insumos, entre outros.</w:t>
      </w:r>
    </w:p>
    <w:p w14:paraId="0E362925" w14:textId="799236A4" w:rsidR="004729A9" w:rsidRPr="00BE67EF" w:rsidRDefault="004729A9" w:rsidP="00BE67EF">
      <w:pPr>
        <w:jc w:val="both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A busca de harmonização nas relações e equilíbrio nas relações mercadológicas para melhor atendimento aos consumidores é o maior dos desafios e estudos permanentes deste movimento.</w:t>
      </w:r>
    </w:p>
    <w:p w14:paraId="728ED588" w14:textId="5A5BF302" w:rsidR="00BE67EF" w:rsidRDefault="00BE67EF"/>
    <w:sectPr w:rsidR="00BE6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F"/>
    <w:rsid w:val="0024690F"/>
    <w:rsid w:val="004729A9"/>
    <w:rsid w:val="00B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146"/>
  <w15:chartTrackingRefBased/>
  <w15:docId w15:val="{9FF023BD-A96C-4F58-ACC8-CA9D3F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SERGIO ALVARENGA</dc:creator>
  <cp:keywords/>
  <dc:description/>
  <cp:lastModifiedBy>LUIZ SERGIO ALVARENGA</cp:lastModifiedBy>
  <cp:revision>2</cp:revision>
  <dcterms:created xsi:type="dcterms:W3CDTF">2021-12-07T11:47:00Z</dcterms:created>
  <dcterms:modified xsi:type="dcterms:W3CDTF">2021-12-07T11:57:00Z</dcterms:modified>
</cp:coreProperties>
</file>